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369C" w14:textId="1036A8E4" w:rsidR="00020A32" w:rsidRDefault="00020A32" w:rsidP="00020A32">
      <w:pPr>
        <w:shd w:val="clear" w:color="auto" w:fill="FFFFFF"/>
        <w:spacing w:after="100" w:afterAutospacing="1" w:line="240" w:lineRule="auto"/>
        <w:rPr>
          <w:rFonts w:ascii="futura-pt" w:eastAsia="Times New Roman" w:hAnsi="futura-pt" w:cs="Times New Roman"/>
          <w:i/>
          <w:iCs/>
          <w:spacing w:val="5"/>
          <w:sz w:val="26"/>
          <w:szCs w:val="26"/>
          <w:lang w:eastAsia="en-IN"/>
        </w:rPr>
      </w:pPr>
      <w:r>
        <w:rPr>
          <w:rFonts w:ascii="futura-pt" w:eastAsia="Times New Roman" w:hAnsi="futura-pt" w:cs="Times New Roman"/>
          <w:i/>
          <w:iCs/>
          <w:spacing w:val="5"/>
          <w:sz w:val="26"/>
          <w:szCs w:val="26"/>
          <w:lang w:eastAsia="en-IN"/>
        </w:rPr>
        <w:t xml:space="preserve">                         Privacy Policy -</w:t>
      </w:r>
    </w:p>
    <w:p w14:paraId="2A20BC52" w14:textId="62661BD5" w:rsidR="00020A32" w:rsidRPr="00020A32" w:rsidRDefault="00020A32" w:rsidP="00020A32">
      <w:pPr>
        <w:shd w:val="clear" w:color="auto" w:fill="FFFFFF"/>
        <w:spacing w:after="100" w:afterAutospacing="1" w:line="240" w:lineRule="auto"/>
        <w:rPr>
          <w:rFonts w:ascii="futura-pt" w:eastAsia="Times New Roman" w:hAnsi="futura-pt" w:cs="Times New Roman"/>
          <w:spacing w:val="5"/>
          <w:sz w:val="26"/>
          <w:szCs w:val="26"/>
          <w:lang w:eastAsia="en-IN"/>
        </w:rPr>
      </w:pPr>
      <w:r w:rsidRPr="00020A32">
        <w:rPr>
          <w:rFonts w:ascii="futura-pt" w:eastAsia="Times New Roman" w:hAnsi="futura-pt" w:cs="Times New Roman"/>
          <w:i/>
          <w:iCs/>
          <w:spacing w:val="5"/>
          <w:sz w:val="26"/>
          <w:szCs w:val="26"/>
          <w:lang w:eastAsia="en-IN"/>
        </w:rPr>
        <w:t xml:space="preserve">We are currently in the process of revising our website in accordance with the West Bengal Housing Industry, Regulation Act, 2017 and the Rules made thereunder which have been brought into effect from 1st June, 2018. No information given on this website creates a warranty or expands the scope of any warranty that cannot be disclaimed under applicable law. Your use of the Website is solely at your own risk. Until our Website is duly revised and updated, none of the images, material, stock photography, projections, details, descriptions and other information that is currently available and/or displayed on the website including details of the projects/marketing undertaken by the company including depictions by banners/posters of the project, should be deemed to be or constitute </w:t>
      </w:r>
      <w:r w:rsidRPr="00020A32">
        <w:rPr>
          <w:rFonts w:ascii="futura-pt" w:eastAsia="Times New Roman" w:hAnsi="futura-pt" w:cs="Times New Roman"/>
          <w:i/>
          <w:iCs/>
          <w:spacing w:val="5"/>
          <w:sz w:val="26"/>
          <w:szCs w:val="26"/>
          <w:lang w:eastAsia="en-IN"/>
        </w:rPr>
        <w:t>advertisements, solicitations</w:t>
      </w:r>
      <w:r w:rsidRPr="00020A32">
        <w:rPr>
          <w:rFonts w:ascii="futura-pt" w:eastAsia="Times New Roman" w:hAnsi="futura-pt" w:cs="Times New Roman"/>
          <w:i/>
          <w:iCs/>
          <w:spacing w:val="5"/>
          <w:sz w:val="26"/>
          <w:szCs w:val="26"/>
          <w:lang w:eastAsia="en-IN"/>
        </w:rPr>
        <w:t>, marketing, offer for sale, invitation to offer, invitation to acquire, including within the purview of the HIRA.</w:t>
      </w:r>
    </w:p>
    <w:p w14:paraId="44E55A46" w14:textId="02469BE7" w:rsidR="00020A32" w:rsidRDefault="00020A32" w:rsidP="00020A32">
      <w:pPr>
        <w:shd w:val="clear" w:color="auto" w:fill="FFFFFF"/>
        <w:spacing w:before="100" w:beforeAutospacing="1" w:after="100" w:afterAutospacing="1" w:line="240" w:lineRule="auto"/>
        <w:rPr>
          <w:rFonts w:ascii="futura-pt" w:eastAsia="Times New Roman" w:hAnsi="futura-pt" w:cs="Times New Roman"/>
          <w:i/>
          <w:iCs/>
          <w:spacing w:val="5"/>
          <w:sz w:val="26"/>
          <w:szCs w:val="26"/>
          <w:lang w:eastAsia="en-IN"/>
        </w:rPr>
      </w:pPr>
      <w:r w:rsidRPr="00020A32">
        <w:rPr>
          <w:rFonts w:ascii="futura-pt" w:eastAsia="Times New Roman" w:hAnsi="futura-pt" w:cs="Times New Roman"/>
          <w:i/>
          <w:iCs/>
          <w:spacing w:val="5"/>
          <w:sz w:val="26"/>
          <w:szCs w:val="26"/>
          <w:lang w:eastAsia="en-IN"/>
        </w:rPr>
        <w:t xml:space="preserve">You are therefore requested to directly verify all details and aspects of any proposed booking/acquisition of units/premises, directly with our pre sales team. Please do not rely on the information contained on this website, until our revision and update </w:t>
      </w:r>
      <w:proofErr w:type="gramStart"/>
      <w:r w:rsidRPr="00020A32">
        <w:rPr>
          <w:rFonts w:ascii="futura-pt" w:eastAsia="Times New Roman" w:hAnsi="futura-pt" w:cs="Times New Roman"/>
          <w:i/>
          <w:iCs/>
          <w:spacing w:val="5"/>
          <w:sz w:val="26"/>
          <w:szCs w:val="26"/>
          <w:lang w:eastAsia="en-IN"/>
        </w:rPr>
        <w:t>is</w:t>
      </w:r>
      <w:proofErr w:type="gramEnd"/>
      <w:r w:rsidRPr="00020A32">
        <w:rPr>
          <w:rFonts w:ascii="futura-pt" w:eastAsia="Times New Roman" w:hAnsi="futura-pt" w:cs="Times New Roman"/>
          <w:i/>
          <w:iCs/>
          <w:spacing w:val="5"/>
          <w:sz w:val="26"/>
          <w:szCs w:val="26"/>
          <w:lang w:eastAsia="en-IN"/>
        </w:rPr>
        <w:t xml:space="preserve"> complete. Please note, that we will not be accepting any bookings or allotments based on the images, material, stock photography, projections, details, descriptions that are currently available and/or displayed on the Website. We advise you to contact our </w:t>
      </w:r>
      <w:r w:rsidRPr="00020A32">
        <w:rPr>
          <w:rFonts w:ascii="futura-pt" w:eastAsia="Times New Roman" w:hAnsi="futura-pt" w:cs="Times New Roman"/>
          <w:i/>
          <w:iCs/>
          <w:spacing w:val="5"/>
          <w:sz w:val="26"/>
          <w:szCs w:val="26"/>
          <w:lang w:eastAsia="en-IN"/>
        </w:rPr>
        <w:t>Pre-Sales Team</w:t>
      </w:r>
      <w:r w:rsidRPr="00020A32">
        <w:rPr>
          <w:rFonts w:ascii="futura-pt" w:eastAsia="Times New Roman" w:hAnsi="futura-pt" w:cs="Times New Roman"/>
          <w:i/>
          <w:iCs/>
          <w:spacing w:val="5"/>
          <w:sz w:val="26"/>
          <w:szCs w:val="26"/>
          <w:lang w:eastAsia="en-IN"/>
        </w:rPr>
        <w:t xml:space="preserve"> for further information. We thank you for your patience and understanding.</w:t>
      </w:r>
    </w:p>
    <w:p w14:paraId="69D79CB8" w14:textId="77777777" w:rsidR="00020A32" w:rsidRPr="00020A32" w:rsidRDefault="00020A32" w:rsidP="00020A32">
      <w:pPr>
        <w:shd w:val="clear" w:color="auto" w:fill="FFFFFF"/>
        <w:spacing w:before="100" w:beforeAutospacing="1" w:after="100" w:afterAutospacing="1" w:line="240" w:lineRule="auto"/>
        <w:rPr>
          <w:rFonts w:ascii="futura-pt" w:eastAsia="Times New Roman" w:hAnsi="futura-pt" w:cs="Times New Roman"/>
          <w:spacing w:val="5"/>
          <w:sz w:val="26"/>
          <w:szCs w:val="26"/>
          <w:lang w:eastAsia="en-IN"/>
        </w:rPr>
      </w:pPr>
    </w:p>
    <w:p w14:paraId="2DC50A05" w14:textId="77777777" w:rsidR="00020A32" w:rsidRPr="00020A32" w:rsidRDefault="00020A32" w:rsidP="00020A32">
      <w:pPr>
        <w:shd w:val="clear" w:color="auto" w:fill="FFFFFF"/>
        <w:spacing w:before="100" w:beforeAutospacing="1" w:after="0" w:line="240" w:lineRule="auto"/>
        <w:rPr>
          <w:rFonts w:ascii="futura-pt" w:eastAsia="Times New Roman" w:hAnsi="futura-pt" w:cs="Times New Roman"/>
          <w:spacing w:val="5"/>
          <w:sz w:val="26"/>
          <w:szCs w:val="26"/>
          <w:lang w:eastAsia="en-IN"/>
        </w:rPr>
      </w:pPr>
      <w:r w:rsidRPr="00020A32">
        <w:rPr>
          <w:rFonts w:ascii="futura-pt" w:eastAsia="Times New Roman" w:hAnsi="futura-pt" w:cs="Times New Roman"/>
          <w:spacing w:val="5"/>
          <w:sz w:val="26"/>
          <w:szCs w:val="26"/>
          <w:lang w:eastAsia="en-IN"/>
        </w:rPr>
        <w:t>This is a conceptual presentation and is not a legal document. The developers reserve the right to change or alter the layout plan, drawings, elevation, facilities and any of the mentioned specifications without prior notice. All measurements are indicative and subject to final scrutiny on completion.</w:t>
      </w:r>
    </w:p>
    <w:p w14:paraId="6723D259" w14:textId="77777777" w:rsidR="004874FE" w:rsidRDefault="004874FE"/>
    <w:sectPr w:rsidR="0048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E"/>
    <w:rsid w:val="00020A32"/>
    <w:rsid w:val="004874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3259"/>
  <w15:chartTrackingRefBased/>
  <w15:docId w15:val="{A9B10014-FE35-4023-90D2-C84EA07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0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sasikanta panda</dc:creator>
  <cp:keywords/>
  <dc:description/>
  <cp:lastModifiedBy>sasikanta panda</cp:lastModifiedBy>
  <cp:revision>2</cp:revision>
  <dcterms:created xsi:type="dcterms:W3CDTF">2021-11-02T07:00:00Z</dcterms:created>
  <dcterms:modified xsi:type="dcterms:W3CDTF">2021-11-02T07:06:00Z</dcterms:modified>
</cp:coreProperties>
</file>